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FUTURE OF WOOLTON</w:t>
      </w:r>
    </w:p>
    <w:p>
      <w:pPr>
        <w:jc w:val="center"/>
      </w:pPr>
      <w:r>
        <w:rPr>
          <w:b/>
          <w:sz w:val="28"/>
        </w:rPr>
        <w:t>Founding Trustee Recruitment Pack</w:t>
      </w:r>
    </w:p>
    <w:p>
      <w:pPr>
        <w:jc w:val="center"/>
      </w:pPr>
      <w:r>
        <w:rPr>
          <w:i/>
        </w:rPr>
        <w:t>Save Woolton Baths - First Flagship Project</w:t>
        <w:br/>
        <w:t>9 September 2026</w:t>
      </w:r>
    </w:p>
    <w:p>
      <w:r>
        <w:t>Future of Woolton is being developed as a Foundation Charitable Incorporated Organisation (CIO), founded from the Save Woolton Baths campaign. The charity is intended to provide a permanent charitable structure for heritage and community regeneration, recreation and community facilities, environmental/public-space improvement, community development and, when properly funded and governed, relief of financial hardship.</w:t>
      </w:r>
    </w:p>
    <w:p>
      <w:r>
        <w:t>Save Woolton Baths will remain the established campaign and is intended to become Future of Woolton's first flagship project. The immediate objective is to secure a viable long-term route for the Grade II listed Woolton Baths, restore it in evidence-led phases and return it to sustainable community use.</w:t>
      </w:r>
    </w:p>
    <w:p>
      <w:pPr>
        <w:pStyle w:val="Heading1"/>
      </w:pPr>
      <w:r>
        <w:t>1. Founding Board</w:t>
      </w:r>
    </w:p>
    <w:tbl>
      <w:tblPr>
        <w:tblStyle w:val="TableGrid"/>
        <w:tblW w:type="auto" w:w="0"/>
        <w:tblLook w:firstColumn="1" w:firstRow="1" w:lastColumn="0" w:lastRow="0" w:noHBand="0" w:noVBand="1" w:val="04A0"/>
      </w:tblPr>
      <w:tblGrid>
        <w:gridCol w:w="2484"/>
        <w:gridCol w:w="2484"/>
        <w:gridCol w:w="2484"/>
        <w:gridCol w:w="2484"/>
      </w:tblGrid>
      <w:tr>
        <w:tc>
          <w:tcPr>
            <w:tcW w:type="dxa" w:w="2484"/>
          </w:tcPr>
          <w:p>
            <w:r>
              <w:t>Position</w:t>
            </w:r>
          </w:p>
        </w:tc>
        <w:tc>
          <w:tcPr>
            <w:tcW w:type="dxa" w:w="2484"/>
          </w:tcPr>
          <w:p>
            <w:r>
              <w:t>Current position</w:t>
            </w:r>
          </w:p>
        </w:tc>
        <w:tc>
          <w:tcPr>
            <w:tcW w:type="dxa" w:w="2484"/>
          </w:tcPr>
          <w:p>
            <w:r>
              <w:t>Primary contribution</w:t>
            </w:r>
          </w:p>
        </w:tc>
        <w:tc>
          <w:tcPr>
            <w:tcW w:type="dxa" w:w="2484"/>
          </w:tcPr>
          <w:p>
            <w:r>
              <w:t>Status</w:t>
            </w:r>
          </w:p>
        </w:tc>
      </w:tr>
      <w:tr>
        <w:tc>
          <w:tcPr>
            <w:tcW w:type="dxa" w:w="2484"/>
          </w:tcPr>
          <w:p>
            <w:r>
              <w:t>Founder &amp; Chair / Community and Governance Trustee</w:t>
            </w:r>
          </w:p>
        </w:tc>
        <w:tc>
          <w:tcPr>
            <w:tcW w:type="dxa" w:w="2484"/>
          </w:tcPr>
          <w:p>
            <w:r>
              <w:t>Joshua Murphy</w:t>
            </w:r>
          </w:p>
        </w:tc>
        <w:tc>
          <w:tcPr>
            <w:tcW w:type="dxa" w:w="2484"/>
          </w:tcPr>
          <w:p>
            <w:r>
              <w:t>Campaign leadership, community mandate, governance development, stakeholder engagement and strategic continuity.</w:t>
            </w:r>
          </w:p>
        </w:tc>
        <w:tc>
          <w:tcPr>
            <w:tcW w:type="dxa" w:w="2484"/>
          </w:tcPr>
          <w:p>
            <w:r>
              <w:t>Identified founding trustee</w:t>
            </w:r>
          </w:p>
        </w:tc>
      </w:tr>
      <w:tr>
        <w:tc>
          <w:tcPr>
            <w:tcW w:type="dxa" w:w="2484"/>
          </w:tcPr>
          <w:p>
            <w:r>
              <w:t>Treasurer / Finance Trustee</w:t>
            </w:r>
          </w:p>
        </w:tc>
        <w:tc>
          <w:tcPr>
            <w:tcW w:type="dxa" w:w="2484"/>
          </w:tcPr>
          <w:p>
            <w:r>
              <w:t>Vacancy</w:t>
            </w:r>
          </w:p>
        </w:tc>
        <w:tc>
          <w:tcPr>
            <w:tcW w:type="dxa" w:w="2484"/>
          </w:tcPr>
          <w:p>
            <w:r>
              <w:t>Financial oversight, budgets, controls, restricted funds, charity accounts, reserves, risk and financial reporting.</w:t>
            </w:r>
          </w:p>
        </w:tc>
        <w:tc>
          <w:tcPr>
            <w:tcW w:type="dxa" w:w="2484"/>
          </w:tcPr>
          <w:p>
            <w:r>
              <w:t>Recruiting</w:t>
            </w:r>
          </w:p>
        </w:tc>
      </w:tr>
      <w:tr>
        <w:tc>
          <w:tcPr>
            <w:tcW w:type="dxa" w:w="2484"/>
          </w:tcPr>
          <w:p>
            <w:r>
              <w:t>Property, Construction &amp; Heritage OR Legal / Governance Trustee</w:t>
            </w:r>
          </w:p>
        </w:tc>
        <w:tc>
          <w:tcPr>
            <w:tcW w:type="dxa" w:w="2484"/>
          </w:tcPr>
          <w:p>
            <w:r>
              <w:t>Vacancy</w:t>
            </w:r>
          </w:p>
        </w:tc>
        <w:tc>
          <w:tcPr>
            <w:tcW w:type="dxa" w:w="2484"/>
          </w:tcPr>
          <w:p>
            <w:r>
              <w:t>Property/restoration/heritage oversight or strong legal/governance capability, adding independent scrutiny to major decisions.</w:t>
            </w:r>
          </w:p>
        </w:tc>
        <w:tc>
          <w:tcPr>
            <w:tcW w:type="dxa" w:w="2484"/>
          </w:tcPr>
          <w:p>
            <w:r>
              <w:t>Recruiting</w:t>
            </w:r>
          </w:p>
        </w:tc>
      </w:tr>
    </w:tbl>
    <w:p>
      <w:r>
        <w:t>The initial target is a focused three-person founding board. Additional trustees can be recruited later as Future of Woolton develops and further skills are required. All trustees share collective legal responsibility for the charity; the specialist titles below describe the skills being sought rather than limiting a trustee's wider duties.</w:t>
      </w:r>
    </w:p>
    <w:p>
      <w:pPr>
        <w:pStyle w:val="Heading1"/>
      </w:pPr>
      <w:r>
        <w:t>2. Vacancy One - Founding Treasurer / Finance Trustee</w:t>
      </w:r>
    </w:p>
    <w:p>
      <w:pPr>
        <w:pStyle w:val="Heading2"/>
      </w:pPr>
      <w:r>
        <w:t>Purpose</w:t>
      </w:r>
    </w:p>
    <w:p>
      <w:r>
        <w:t>Future of Woolton is seeking a founding trustee with strong financial judgement to help establish robust financial governance from the beginning and support the phased development of Save Woolton Baths.</w:t>
      </w:r>
    </w:p>
    <w:p>
      <w:pPr>
        <w:pStyle w:val="Heading2"/>
      </w:pPr>
      <w:r>
        <w:t>Key contribution</w:t>
      </w:r>
    </w:p>
    <w:p>
      <w:pPr>
        <w:pStyle w:val="ListBullet"/>
      </w:pPr>
      <w:r>
        <w:t>Help the board establish proportionate financial controls, approval levels and reporting.</w:t>
      </w:r>
    </w:p>
    <w:p>
      <w:pPr>
        <w:pStyle w:val="ListBullet"/>
      </w:pPr>
      <w:r>
        <w:t>Review budgets, forecasts, cash flow and restoration-phase funding plans.</w:t>
      </w:r>
    </w:p>
    <w:p>
      <w:pPr>
        <w:pStyle w:val="ListBullet"/>
      </w:pPr>
      <w:r>
        <w:t>Help oversee restricted grants and donations so project-specific funds remain properly controlled.</w:t>
      </w:r>
    </w:p>
    <w:p>
      <w:pPr>
        <w:pStyle w:val="ListBullet"/>
      </w:pPr>
      <w:r>
        <w:t>Support development of reserves, working-capital and long-term sustainability policies.</w:t>
      </w:r>
    </w:p>
    <w:p>
      <w:pPr>
        <w:pStyle w:val="ListBullet"/>
      </w:pPr>
      <w:r>
        <w:t>Help the board understand charity accounting, Gift Aid and tax issues, using professional advice where specialist advice is required.</w:t>
      </w:r>
    </w:p>
    <w:p>
      <w:pPr>
        <w:pStyle w:val="ListBullet"/>
      </w:pPr>
      <w:r>
        <w:t>Review financial information before major funding, property or operational decisions.</w:t>
      </w:r>
    </w:p>
    <w:p>
      <w:pPr>
        <w:pStyle w:val="ListBullet"/>
      </w:pPr>
      <w:r>
        <w:t>Support transparent reporting to trustees, funders, the Charity Commission and the community as applicable.</w:t>
      </w:r>
    </w:p>
    <w:p>
      <w:pPr>
        <w:pStyle w:val="Heading2"/>
      </w:pPr>
      <w:r>
        <w:t>Who may suit the role</w:t>
      </w:r>
    </w:p>
    <w:p>
      <w:r>
        <w:t>The ideal candidate may be an accountant, finance professional, bookkeeper, finance manager, experienced charity treasurer or someone with substantial practical responsibility for organisational budgets and financial controls. A professional accountancy qualification is desirable but is not being presented as an absolute requirement.</w:t>
      </w:r>
    </w:p>
    <w:p>
      <w:pPr>
        <w:pStyle w:val="Heading2"/>
      </w:pPr>
      <w:r>
        <w:t>What matters</w:t>
      </w:r>
    </w:p>
    <w:p>
      <w:r>
        <w:t>Independence, sound judgement, willingness to challenge constructively, commitment to the charitable purposes and the ability to explain financial issues clearly to a developing board.</w:t>
      </w:r>
    </w:p>
    <w:p>
      <w:pPr>
        <w:pStyle w:val="Heading1"/>
      </w:pPr>
      <w:r>
        <w:t>3. Vacancy Two - Property, Construction &amp; Heritage OR Legal / Governance Trustee</w:t>
      </w:r>
    </w:p>
    <w:p>
      <w:pPr>
        <w:pStyle w:val="Heading2"/>
      </w:pPr>
      <w:r>
        <w:t>Purpose</w:t>
      </w:r>
    </w:p>
    <w:p>
      <w:r>
        <w:t>The second founding vacancy is deliberately flexible. Future of Woolton needs another independent trustee who can strengthen the board in an area directly relevant to taking a heritage community project from campaign stage into a properly governed organisation.</w:t>
      </w:r>
    </w:p>
    <w:p>
      <w:pPr>
        <w:pStyle w:val="Heading2"/>
      </w:pPr>
      <w:r>
        <w:t>Preferred route A - Property, Construction &amp; Heritage</w:t>
      </w:r>
    </w:p>
    <w:p>
      <w:pPr>
        <w:pStyle w:val="ListBullet"/>
      </w:pPr>
      <w:r>
        <w:t>Experience of property, construction, surveying, facilities, conservation, heritage buildings, project delivery or related disciplines.</w:t>
      </w:r>
    </w:p>
    <w:p>
      <w:pPr>
        <w:pStyle w:val="ListBullet"/>
      </w:pPr>
      <w:r>
        <w:t>Help the board scrutinise proposed property and restoration commitments without replacing appointed professional advisers.</w:t>
      </w:r>
    </w:p>
    <w:p>
      <w:pPr>
        <w:pStyle w:val="ListBullet"/>
      </w:pPr>
      <w:r>
        <w:t>Support understanding of phased works, procurement, contractor risk, maintenance obligations and lifecycle planning.</w:t>
      </w:r>
    </w:p>
    <w:p>
      <w:pPr>
        <w:pStyle w:val="ListBullet"/>
      </w:pPr>
      <w:r>
        <w:t>Help ensure heritage significance, statutory approvals and long-term maintainability are considered alongside restoration ambitions.</w:t>
      </w:r>
    </w:p>
    <w:p>
      <w:pPr>
        <w:pStyle w:val="Heading2"/>
      </w:pPr>
      <w:r>
        <w:t>Alternative route B - Legal / Governance</w:t>
      </w:r>
    </w:p>
    <w:p>
      <w:pPr>
        <w:pStyle w:val="ListBullet"/>
      </w:pPr>
      <w:r>
        <w:t>Experience of charity governance, law, public-sector governance, contracts, property/lease matters, compliance or organisational policy.</w:t>
      </w:r>
    </w:p>
    <w:p>
      <w:pPr>
        <w:pStyle w:val="ListBullet"/>
      </w:pPr>
      <w:r>
        <w:t>Help the board maintain clear decision-making, conflicts controls, delegated authority and governance records.</w:t>
      </w:r>
    </w:p>
    <w:p>
      <w:pPr>
        <w:pStyle w:val="ListBullet"/>
      </w:pPr>
      <w:r>
        <w:t>Support scrutiny of significant agreements and identify when independent professional legal advice is required.</w:t>
      </w:r>
    </w:p>
    <w:p>
      <w:pPr>
        <w:pStyle w:val="ListBullet"/>
      </w:pPr>
      <w:r>
        <w:t>Help ensure Future of Woolton develops as an accountable organisation rather than remaining dependent on informal campaign arrangements.</w:t>
      </w:r>
    </w:p>
    <w:p>
      <w:r>
        <w:t>The candidate does not need to provide free professional services to the charity. Trustees provide governance and oversight; regulated or specialist work will still be commissioned or obtained from appropriately qualified advisers where required.</w:t>
      </w:r>
    </w:p>
    <w:p>
      <w:pPr>
        <w:pStyle w:val="Heading1"/>
      </w:pPr>
      <w:r>
        <w:t>4. What all founding trustees will do</w:t>
      </w:r>
    </w:p>
    <w:p>
      <w:pPr>
        <w:pStyle w:val="ListBullet"/>
      </w:pPr>
      <w:r>
        <w:t>Act collectively in the best interests of Future of Woolton and further its charitable purposes.</w:t>
      </w:r>
    </w:p>
    <w:p>
      <w:pPr>
        <w:pStyle w:val="ListBullet"/>
      </w:pPr>
      <w:r>
        <w:t>Understand and follow the CIO constitution and Charity Commission requirements.</w:t>
      </w:r>
    </w:p>
    <w:p>
      <w:pPr>
        <w:pStyle w:val="ListBullet"/>
      </w:pPr>
      <w:r>
        <w:t>Exercise independent judgement rather than simply endorsing the founder, another trustee, a funder or an outside organisation.</w:t>
      </w:r>
    </w:p>
    <w:p>
      <w:pPr>
        <w:pStyle w:val="ListBullet"/>
      </w:pPr>
      <w:r>
        <w:t>Protect charity property, restricted funds and other resources.</w:t>
      </w:r>
    </w:p>
    <w:p>
      <w:pPr>
        <w:pStyle w:val="ListBullet"/>
      </w:pPr>
      <w:r>
        <w:t>Identify and manage conflicts of interest.</w:t>
      </w:r>
    </w:p>
    <w:p>
      <w:pPr>
        <w:pStyle w:val="ListBullet"/>
      </w:pPr>
      <w:r>
        <w:t>Review significant financial, property, restoration, employment and operational decisions.</w:t>
      </w:r>
    </w:p>
    <w:p>
      <w:pPr>
        <w:pStyle w:val="ListBullet"/>
      </w:pPr>
      <w:r>
        <w:t>Attend trustee meetings and prepare sufficiently to make informed decisions.</w:t>
      </w:r>
    </w:p>
    <w:p>
      <w:pPr>
        <w:pStyle w:val="ListBullet"/>
      </w:pPr>
      <w:r>
        <w:t>Support transparent, evidence-led governance and appropriate reporting.</w:t>
      </w:r>
    </w:p>
    <w:p>
      <w:pPr>
        <w:pStyle w:val="ListBullet"/>
      </w:pPr>
      <w:r>
        <w:t>Help build an organisation capable of surviving beyond any individual founder or trustee.</w:t>
      </w:r>
    </w:p>
    <w:p>
      <w:pPr>
        <w:pStyle w:val="Heading1"/>
      </w:pPr>
      <w:r>
        <w:t>5. Founder and Chair</w:t>
      </w:r>
    </w:p>
    <w:p>
      <w:r>
        <w:t>Joshua Murphy is the founder of the Save Woolton Baths campaign and is intended to serve as founding Chair / Community and Governance Trustee of Future of Woolton.</w:t>
      </w:r>
    </w:p>
    <w:p>
      <w:r>
        <w:t>The Chair role provides leadership to the trustee board but does not give the Chair unilateral control. Decisions reserved to the trustees are made collectively in accordance with the constitution, charity law and the charity's conflicts and decision-making procedures.</w:t>
      </w:r>
    </w:p>
    <w:p>
      <w:r>
        <w:t>The developing business plan also anticipates that substantial paid operational management may eventually be required as restoration and operation grow. Any future employment of a trustee, including the founder, would be treated as a separate governance matter and would proceed only where lawful authority, affordability, independent decision-making and conflict controls are in place. No salary is created or guaranteed by becoming a founding trustee.</w:t>
      </w:r>
    </w:p>
    <w:p>
      <w:pPr>
        <w:pStyle w:val="Heading1"/>
      </w:pPr>
      <w:r>
        <w:t>6. Commitment and practical arrangements</w:t>
      </w:r>
    </w:p>
    <w:p>
      <w:r>
        <w:t>These are voluntary charity trustee positions. The exact meeting schedule will be agreed by the founding board and should remain proportionate to the charity's stage of development. Additional meetings may be needed around major milestones such as incorporation, tenure, grant applications, property commitments, restoration contracts and reopening planning.</w:t>
      </w:r>
    </w:p>
    <w:p>
      <w:r>
        <w:t>Reasonable properly incurred trustee expenses may be reimbursed in accordance with the constitution and an adopted expenses policy. Trustees are not expected to personally fund Future of Woolton.</w:t>
      </w:r>
    </w:p>
    <w:p>
      <w:pPr>
        <w:pStyle w:val="Heading1"/>
      </w:pPr>
      <w:r>
        <w:t>7. Eligibility and appointment checks</w:t>
      </w:r>
    </w:p>
    <w:p>
      <w:r>
        <w:t>Before appointment, each proposed trustee will be asked to confirm that they are legally eligible and willing to act, understand the charity's purposes and responsibilities, disclose relevant conflicts and complete the Charity Commission trustee eligibility and responsibility declaration required for registration.</w:t>
      </w:r>
    </w:p>
    <w:p>
      <w:r>
        <w:t>Any safeguarding or DBS checks will be considered according to the activities actually undertaken and the legal requirements applying to the particular trustee role.</w:t>
      </w:r>
    </w:p>
    <w:p>
      <w:pPr>
        <w:pStyle w:val="Heading1"/>
      </w:pPr>
      <w:r>
        <w:t>8. Current project position</w:t>
      </w:r>
    </w:p>
    <w:p>
      <w:pPr>
        <w:pStyle w:val="ListBullet"/>
      </w:pPr>
      <w:r>
        <w:t>Save Woolton Baths has an established public campaign and developing community-support evidence.</w:t>
      </w:r>
    </w:p>
    <w:p>
      <w:pPr>
        <w:pStyle w:val="ListBullet"/>
      </w:pPr>
      <w:r>
        <w:t>A Community Asset Transfer / appropriate long-term community or peppercorn lease route is being pursued with Liverpool City Council.</w:t>
      </w:r>
    </w:p>
    <w:p>
      <w:pPr>
        <w:pStyle w:val="ListBullet"/>
      </w:pPr>
      <w:r>
        <w:t>A revised CAT Readiness &amp; Evidence Pack and business plan are being aligned to the Future of Woolton CIO model.</w:t>
      </w:r>
    </w:p>
    <w:p>
      <w:pPr>
        <w:pStyle w:val="ListBullet"/>
      </w:pPr>
      <w:r>
        <w:t>Initial professional support has been offered for building surveying and conservation structural engineering, subject to appropriate authorised access and project progression.</w:t>
      </w:r>
    </w:p>
    <w:p>
      <w:pPr>
        <w:pStyle w:val="ListBullet"/>
      </w:pPr>
      <w:r>
        <w:t>Restoration is planned as an evidence-led phased programme; the current approximately £125,000 first-stage estimate is not represented as the final restoration cost.</w:t>
      </w:r>
    </w:p>
    <w:p>
      <w:pPr>
        <w:pStyle w:val="ListBullet"/>
      </w:pPr>
      <w:r>
        <w:t>Public restoration fundraising will be controlled through the eventual legal organisation, banking and appropriate restricted-fund arrangements rather than being launched prematurely.</w:t>
      </w:r>
    </w:p>
    <w:p>
      <w:pPr>
        <w:pStyle w:val="Heading1"/>
      </w:pPr>
      <w:r>
        <w:t>9. Short recruitment wording for The Guide / public article</w:t>
      </w:r>
    </w:p>
    <w:p>
      <w:r>
        <w:t>FUTURE OF WOOLTON - FOUNDING TRUSTEES WANTED</w:t>
      </w:r>
    </w:p>
    <w:p>
      <w:r>
        <w:t>As the Save Woolton Baths campaign develops its proposed charitable structure, Future of Woolton is looking for two additional people to join its founding trustee board. Founder Joshua Murphy will serve as Chair with a focus on community leadership and governance.</w:t>
      </w:r>
    </w:p>
    <w:p>
      <w:r>
        <w:t>The charity is particularly seeking a Treasurer / Finance Trustee with experience of budgets, financial controls or accounting, and a second trustee with experience in property, construction or heritage - or alternatively legal and charity governance.</w:t>
      </w:r>
    </w:p>
    <w:p>
      <w:r>
        <w:t>Future of Woolton is being developed as the charitable organisation behind Save Woolton Baths, which will be its first flagship project, with a longer-term aim of supporting heritage, community regeneration and community benefit across Liverpool.</w:t>
      </w:r>
    </w:p>
    <w:p>
      <w:r>
        <w:t>The roles are voluntary trustee positions. Candidates do not need to provide free professional services, but should be willing to bring independent judgement, relevant experience and a genuine commitment to responsible community-led regeneration.</w:t>
      </w:r>
    </w:p>
    <w:p>
      <w:pPr>
        <w:pStyle w:val="Heading1"/>
      </w:pPr>
      <w:r>
        <w:t>10. Talking points for Council / stakeholder conversations</w:t>
      </w:r>
    </w:p>
    <w:p>
      <w:pPr>
        <w:pStyle w:val="ListBullet"/>
      </w:pPr>
      <w:r>
        <w:t>Future of Woolton is moving toward a Foundation CIO structure rather than the previously proposed CIC model.</w:t>
      </w:r>
    </w:p>
    <w:p>
      <w:pPr>
        <w:pStyle w:val="ListBullet"/>
      </w:pPr>
      <w:r>
        <w:t>Joshua Murphy is intended to be the founding Chair / Community and Governance Trustee.</w:t>
      </w:r>
    </w:p>
    <w:p>
      <w:pPr>
        <w:pStyle w:val="ListBullet"/>
      </w:pPr>
      <w:r>
        <w:t>Two founding trustee vacancies are being recruited: Treasurer / Finance and Property, Construction &amp; Heritage or Legal / Governance.</w:t>
      </w:r>
    </w:p>
    <w:p>
      <w:pPr>
        <w:pStyle w:val="ListBullet"/>
      </w:pPr>
      <w:r>
        <w:t>The intention is to recruit for genuine skills and independent oversight rather than appointing names simply to fill board places.</w:t>
      </w:r>
    </w:p>
    <w:p>
      <w:pPr>
        <w:pStyle w:val="ListBullet"/>
      </w:pPr>
      <w:r>
        <w:t>Save Woolton Baths remains unchanged as the first flagship project; the legal/governance structure is what is being strengthened.</w:t>
      </w:r>
    </w:p>
    <w:p>
      <w:pPr>
        <w:pStyle w:val="ListBullet"/>
      </w:pPr>
      <w:r>
        <w:t>The campaign would welcome appropriate introductions to people who may have the required experience and commitment, without asking Liverpool City Council to select or control the charity's trustees.</w:t>
      </w:r>
    </w:p>
    <w:p>
      <w:pPr>
        <w:pStyle w:val="Heading1"/>
      </w:pPr>
      <w:r>
        <w:t>11. Expression of Interest - information to collect</w:t>
      </w:r>
    </w:p>
    <w:tbl>
      <w:tblPr>
        <w:tblStyle w:val="TableGrid"/>
        <w:tblW w:type="auto" w:w="0"/>
        <w:tblLook w:firstColumn="1" w:firstRow="1" w:lastColumn="0" w:lastRow="0" w:noHBand="0" w:noVBand="1" w:val="04A0"/>
      </w:tblPr>
      <w:tblGrid>
        <w:gridCol w:w="4968"/>
        <w:gridCol w:w="4968"/>
      </w:tblGrid>
      <w:tr>
        <w:tc>
          <w:tcPr>
            <w:tcW w:type="dxa" w:w="4968"/>
          </w:tcPr>
          <w:p>
            <w:r>
              <w:t>Information</w:t>
            </w:r>
          </w:p>
        </w:tc>
        <w:tc>
          <w:tcPr>
            <w:tcW w:type="dxa" w:w="4968"/>
          </w:tcPr>
          <w:p>
            <w:r>
              <w:t>Candidate response</w:t>
            </w:r>
          </w:p>
        </w:tc>
      </w:tr>
      <w:tr>
        <w:tc>
          <w:tcPr>
            <w:tcW w:type="dxa" w:w="4968"/>
          </w:tcPr>
          <w:p>
            <w:r>
              <w:t>Full name</w:t>
            </w:r>
          </w:p>
        </w:tc>
        <w:tc>
          <w:tcPr>
            <w:tcW w:type="dxa" w:w="4968"/>
          </w:tcPr>
          <w:p>
            <w:r/>
          </w:p>
        </w:tc>
      </w:tr>
      <w:tr>
        <w:tc>
          <w:tcPr>
            <w:tcW w:type="dxa" w:w="4968"/>
          </w:tcPr>
          <w:p>
            <w:r>
              <w:t>Preferred contact details</w:t>
            </w:r>
          </w:p>
        </w:tc>
        <w:tc>
          <w:tcPr>
            <w:tcW w:type="dxa" w:w="4968"/>
          </w:tcPr>
          <w:p>
            <w:r/>
          </w:p>
        </w:tc>
      </w:tr>
      <w:tr>
        <w:tc>
          <w:tcPr>
            <w:tcW w:type="dxa" w:w="4968"/>
          </w:tcPr>
          <w:p>
            <w:r>
              <w:t>Role of interest</w:t>
            </w:r>
          </w:p>
        </w:tc>
        <w:tc>
          <w:tcPr>
            <w:tcW w:type="dxa" w:w="4968"/>
          </w:tcPr>
          <w:p>
            <w:r/>
          </w:p>
        </w:tc>
      </w:tr>
      <w:tr>
        <w:tc>
          <w:tcPr>
            <w:tcW w:type="dxa" w:w="4968"/>
          </w:tcPr>
          <w:p>
            <w:r>
              <w:t>Current/recent occupation or relevant experience</w:t>
            </w:r>
          </w:p>
        </w:tc>
        <w:tc>
          <w:tcPr>
            <w:tcW w:type="dxa" w:w="4968"/>
          </w:tcPr>
          <w:p>
            <w:r/>
          </w:p>
        </w:tc>
      </w:tr>
      <w:tr>
        <w:tc>
          <w:tcPr>
            <w:tcW w:type="dxa" w:w="4968"/>
          </w:tcPr>
          <w:p>
            <w:r>
              <w:t>Relevant finance / property / heritage / legal / governance skills</w:t>
            </w:r>
          </w:p>
        </w:tc>
        <w:tc>
          <w:tcPr>
            <w:tcW w:type="dxa" w:w="4968"/>
          </w:tcPr>
          <w:p>
            <w:r/>
          </w:p>
        </w:tc>
      </w:tr>
      <w:tr>
        <w:tc>
          <w:tcPr>
            <w:tcW w:type="dxa" w:w="4968"/>
          </w:tcPr>
          <w:p>
            <w:r>
              <w:t>Previous trustee or voluntary-board experience (if any)</w:t>
            </w:r>
          </w:p>
        </w:tc>
        <w:tc>
          <w:tcPr>
            <w:tcW w:type="dxa" w:w="4968"/>
          </w:tcPr>
          <w:p>
            <w:r/>
          </w:p>
        </w:tc>
      </w:tr>
      <w:tr>
        <w:tc>
          <w:tcPr>
            <w:tcW w:type="dxa" w:w="4968"/>
          </w:tcPr>
          <w:p>
            <w:r>
              <w:t>Why Future of Woolton / Save Woolton Baths interests you</w:t>
            </w:r>
          </w:p>
        </w:tc>
        <w:tc>
          <w:tcPr>
            <w:tcW w:type="dxa" w:w="4968"/>
          </w:tcPr>
          <w:p>
            <w:r/>
          </w:p>
        </w:tc>
      </w:tr>
      <w:tr>
        <w:tc>
          <w:tcPr>
            <w:tcW w:type="dxa" w:w="4968"/>
          </w:tcPr>
          <w:p>
            <w:r>
              <w:t>Any potential conflicts of interest to declare</w:t>
            </w:r>
          </w:p>
        </w:tc>
        <w:tc>
          <w:tcPr>
            <w:tcW w:type="dxa" w:w="4968"/>
          </w:tcPr>
          <w:p>
            <w:r/>
          </w:p>
        </w:tc>
      </w:tr>
      <w:tr>
        <w:tc>
          <w:tcPr>
            <w:tcW w:type="dxa" w:w="4968"/>
          </w:tcPr>
          <w:p>
            <w:r>
              <w:t>Availability / likely time commitment</w:t>
            </w:r>
          </w:p>
        </w:tc>
        <w:tc>
          <w:tcPr>
            <w:tcW w:type="dxa" w:w="4968"/>
          </w:tcPr>
          <w:p>
            <w:r/>
          </w:p>
        </w:tc>
      </w:tr>
      <w:tr>
        <w:tc>
          <w:tcPr>
            <w:tcW w:type="dxa" w:w="4968"/>
          </w:tcPr>
          <w:p>
            <w:r>
              <w:t>References or professional profile (where appropriate)</w:t>
            </w:r>
          </w:p>
        </w:tc>
        <w:tc>
          <w:tcPr>
            <w:tcW w:type="dxa" w:w="4968"/>
          </w:tcPr>
          <w:p>
            <w:r/>
          </w:p>
        </w:tc>
      </w:tr>
    </w:tbl>
    <w:p>
      <w:pPr>
        <w:pStyle w:val="Heading1"/>
      </w:pPr>
      <w:r>
        <w:t>12. Recruitment and appointment process</w:t>
      </w:r>
    </w:p>
    <w:p>
      <w:pPr>
        <w:pStyle w:val="ListBullet"/>
      </w:pPr>
      <w:r>
        <w:t>Initial expression of interest and informal discussion.</w:t>
      </w:r>
    </w:p>
    <w:p>
      <w:pPr>
        <w:pStyle w:val="ListBullet"/>
      </w:pPr>
      <w:r>
        <w:t>Review against the board's required skills, independence and current gaps.</w:t>
      </w:r>
    </w:p>
    <w:p>
      <w:pPr>
        <w:pStyle w:val="ListBullet"/>
      </w:pPr>
      <w:r>
        <w:t>Candidate receives the proposed constitution, project/business-plan summary and trustee responsibilities information.</w:t>
      </w:r>
    </w:p>
    <w:p>
      <w:pPr>
        <w:pStyle w:val="ListBullet"/>
      </w:pPr>
      <w:r>
        <w:t>Eligibility, conflicts and any required checks are completed.</w:t>
      </w:r>
    </w:p>
    <w:p>
      <w:pPr>
        <w:pStyle w:val="ListBullet"/>
      </w:pPr>
      <w:r>
        <w:t>Founding trustees agree the final constitution and appointments for the registration application.</w:t>
      </w:r>
    </w:p>
    <w:p>
      <w:pPr>
        <w:pStyle w:val="ListBullet"/>
      </w:pPr>
      <w:r>
        <w:t>All proposed trustees complete and sign the Charity Commission trustee eligibility and responsibility declaration.</w:t>
      </w:r>
    </w:p>
    <w:p>
      <w:pPr>
        <w:pStyle w:val="ListBullet"/>
      </w:pPr>
      <w:r>
        <w:t>Following registration, induction includes finances, current projects, risk, safeguarding, conflicts, restricted funds and the Save Woolton Baths governance framework.</w:t>
      </w:r>
    </w:p>
    <w:p>
      <w:r>
        <w:t>This recruitment pack is a working Future of Woolton document. Appointment remains subject to eligibility checks, agreement of the final CIO constitution and completion of the Charity Commission registration process.</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Future of Woolton | Founding Trustee Recruitment Pack | 9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